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A264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6-1715-01000-B-001P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С-1-1715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2646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A264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A2646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A264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A264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A264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С-1-1715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02 марта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</w:t>
      </w:r>
      <w:r>
        <w:rPr>
          <w:sz w:val="22"/>
          <w:szCs w:val="22"/>
        </w:rPr>
        <w:t>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</w:t>
      </w:r>
      <w:r>
        <w:rPr>
          <w:b/>
          <w:bCs/>
          <w:sz w:val="22"/>
          <w:szCs w:val="22"/>
        </w:rPr>
        <w:t xml:space="preserve"> определения срока размещения ценных бумаг выпуска: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03 марта 2026 г.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</w:t>
      </w:r>
      <w:r>
        <w:rPr>
          <w:b/>
          <w:bCs/>
          <w:sz w:val="22"/>
          <w:szCs w:val="22"/>
        </w:rPr>
        <w:t>к приобретения ценных бумаг при их размещении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</w:t>
      </w:r>
      <w:r>
        <w:rPr>
          <w:b/>
          <w:bCs/>
          <w:sz w:val="22"/>
          <w:szCs w:val="22"/>
        </w:rPr>
        <w:t>енциальные приобретатели»</w:t>
      </w:r>
      <w:r>
        <w:rPr>
          <w:sz w:val="22"/>
          <w:szCs w:val="22"/>
        </w:rPr>
        <w:t>).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совершения сделки купли-продажи Облигаций при их размещении </w:t>
      </w:r>
      <w:r>
        <w:rPr>
          <w:sz w:val="22"/>
          <w:szCs w:val="22"/>
        </w:rPr>
        <w:t xml:space="preserve">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</w:t>
      </w:r>
      <w:r>
        <w:rPr>
          <w:sz w:val="22"/>
          <w:szCs w:val="22"/>
        </w:rPr>
        <w:t>я положениями регламентов соответствующих Депозитариев.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инвесто</w:t>
      </w:r>
      <w:r>
        <w:rPr>
          <w:sz w:val="22"/>
          <w:szCs w:val="22"/>
        </w:rPr>
        <w:t xml:space="preserve">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распределения </w:t>
      </w:r>
      <w:r>
        <w:rPr>
          <w:sz w:val="22"/>
          <w:szCs w:val="22"/>
        </w:rPr>
        <w:t xml:space="preserve">имущества ликвидируемого юридического лица, и на иные случаи, установленные Банком России.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инвестором в</w:t>
      </w:r>
      <w:r>
        <w:rPr>
          <w:sz w:val="22"/>
          <w:szCs w:val="22"/>
        </w:rPr>
        <w:t xml:space="preserve">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и да</w:t>
      </w:r>
      <w:r>
        <w:rPr>
          <w:sz w:val="22"/>
          <w:szCs w:val="22"/>
        </w:rPr>
        <w:t>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</w:t>
      </w:r>
      <w:r>
        <w:rPr>
          <w:sz w:val="22"/>
          <w:szCs w:val="22"/>
        </w:rPr>
        <w:t xml:space="preserve"> размещения не может быть осуществлено за счет Эмитента.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юридических </w:t>
      </w:r>
      <w:r>
        <w:rPr>
          <w:sz w:val="22"/>
          <w:szCs w:val="22"/>
        </w:rPr>
        <w:t>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</w:t>
      </w:r>
      <w:r>
        <w:rPr>
          <w:sz w:val="22"/>
          <w:szCs w:val="22"/>
        </w:rPr>
        <w:t>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</w:t>
      </w:r>
      <w:r>
        <w:rPr>
          <w:sz w:val="22"/>
          <w:szCs w:val="22"/>
        </w:rPr>
        <w:t>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</w:t>
      </w:r>
      <w:r>
        <w:rPr>
          <w:sz w:val="22"/>
          <w:szCs w:val="22"/>
        </w:rPr>
        <w:t>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разме</w:t>
      </w:r>
      <w:r>
        <w:rPr>
          <w:sz w:val="22"/>
          <w:szCs w:val="22"/>
        </w:rPr>
        <w:t>щаемых Облигаций соответствующему приобретателю.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</w:t>
      </w:r>
      <w:r>
        <w:rPr>
          <w:sz w:val="22"/>
          <w:szCs w:val="22"/>
        </w:rPr>
        <w:t>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</w:t>
      </w:r>
      <w:r>
        <w:rPr>
          <w:sz w:val="22"/>
          <w:szCs w:val="22"/>
        </w:rPr>
        <w:t xml:space="preserve">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</w:t>
      </w:r>
      <w:r>
        <w:rPr>
          <w:sz w:val="22"/>
          <w:szCs w:val="22"/>
        </w:rPr>
        <w:t>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</w:t>
      </w:r>
      <w:r>
        <w:rPr>
          <w:sz w:val="22"/>
          <w:szCs w:val="22"/>
        </w:rPr>
        <w:t>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средств, которые дол</w:t>
      </w:r>
      <w:r>
        <w:rPr>
          <w:sz w:val="22"/>
          <w:szCs w:val="22"/>
        </w:rPr>
        <w:t>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</w:t>
      </w:r>
      <w:r>
        <w:rPr>
          <w:sz w:val="22"/>
          <w:szCs w:val="22"/>
        </w:rPr>
        <w:t>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Эмитентом р</w:t>
      </w:r>
      <w:r>
        <w:rPr>
          <w:sz w:val="22"/>
          <w:szCs w:val="22"/>
        </w:rPr>
        <w:t>ешения об отказе от исполнения встречного обязательства.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 (цены) или порядок определения цены размещения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134.02 (сто тридцать четыре, 2/100) </w:t>
      </w:r>
      <w:r>
        <w:rPr>
          <w:sz w:val="22"/>
          <w:szCs w:val="22"/>
        </w:rPr>
        <w:t xml:space="preserve">российских рублей за одну Облигацию.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FA2646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</w:t>
      </w:r>
      <w:r>
        <w:rPr>
          <w:sz w:val="22"/>
          <w:szCs w:val="22"/>
        </w:rPr>
        <w:t>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 xml:space="preserve">T1 - дата, по состоянию на которую рассчитывается </w:t>
      </w:r>
      <w:r>
        <w:rPr>
          <w:sz w:val="22"/>
          <w:szCs w:val="22"/>
        </w:rPr>
        <w:t>НКД;</w:t>
      </w:r>
      <w:r>
        <w:rPr>
          <w:sz w:val="22"/>
          <w:szCs w:val="22"/>
        </w:rPr>
        <w:br/>
        <w:t>T0 - дата начала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</w:t>
      </w:r>
      <w:r>
        <w:rPr>
          <w:sz w:val="22"/>
          <w:szCs w:val="22"/>
        </w:rPr>
        <w:t>го округления следует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</w:t>
      </w:r>
      <w:r>
        <w:rPr>
          <w:b/>
          <w:bCs/>
          <w:sz w:val="22"/>
          <w:szCs w:val="22"/>
        </w:rPr>
        <w:t>. Порядок осуществления преимущественного права приобретения размещаемых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</w:t>
      </w:r>
      <w:r>
        <w:rPr>
          <w:sz w:val="22"/>
          <w:szCs w:val="22"/>
        </w:rPr>
        <w:t>едствами.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</w:t>
      </w:r>
      <w:r>
        <w:rPr>
          <w:sz w:val="22"/>
          <w:szCs w:val="22"/>
          <w:u w:val="single"/>
        </w:rPr>
        <w:t>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</w:t>
      </w:r>
      <w:r>
        <w:rPr>
          <w:sz w:val="22"/>
          <w:szCs w:val="22"/>
        </w:rPr>
        <w:t>ая Федерация, город Санкт-Петербург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</w:t>
      </w:r>
      <w:r>
        <w:rPr>
          <w:sz w:val="22"/>
          <w:szCs w:val="22"/>
        </w:rPr>
        <w:t>платы размещаемых ценных бумаг: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</w:t>
      </w:r>
      <w:r>
        <w:rPr>
          <w:sz w:val="22"/>
          <w:szCs w:val="22"/>
        </w:rPr>
        <w:t xml:space="preserve">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</w:t>
      </w:r>
      <w:r>
        <w:rPr>
          <w:sz w:val="22"/>
          <w:szCs w:val="22"/>
        </w:rPr>
        <w:t xml:space="preserve">ьства по передаче Облигаций приобретателям.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 и нормативных пра</w:t>
      </w:r>
      <w:r>
        <w:rPr>
          <w:sz w:val="22"/>
          <w:szCs w:val="22"/>
        </w:rPr>
        <w:t xml:space="preserve">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</w:t>
      </w:r>
      <w:r>
        <w:rPr>
          <w:sz w:val="22"/>
          <w:szCs w:val="22"/>
        </w:rPr>
        <w:t>сударственная регистрация выпуска Облигаций не сопровождается регистрацией проспекта ценных бумаг.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</w:t>
      </w:r>
      <w:r>
        <w:rPr>
          <w:sz w:val="22"/>
          <w:szCs w:val="22"/>
        </w:rPr>
        <w:t>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</w:t>
      </w:r>
      <w:r>
        <w:rPr>
          <w:sz w:val="22"/>
          <w:szCs w:val="22"/>
        </w:rPr>
        <w:t>скрывается путем опубликования в периодическом печатном издании (изданиях).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</w:t>
      </w:r>
      <w:r>
        <w:rPr>
          <w:sz w:val="22"/>
          <w:szCs w:val="22"/>
        </w:rPr>
        <w:t xml:space="preserve">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</w:t>
      </w:r>
      <w:r>
        <w:rPr>
          <w:sz w:val="22"/>
          <w:szCs w:val="22"/>
        </w:rPr>
        <w:t xml:space="preserve">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A264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A2646"/>
    <w:rsid w:val="00FA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C783A-9C80-4EAD-9FBE-70EDCB25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2153</Words>
  <Characters>15509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2026-02-26T07:52:00Z</dcterms:created>
  <dcterms:modified xsi:type="dcterms:W3CDTF">2026-02-26T07:52:00Z</dcterms:modified>
</cp:coreProperties>
</file>